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498" w:rsidRPr="00B20498" w:rsidRDefault="00B20498" w:rsidP="00B20498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</w:pPr>
      <w:r w:rsidRPr="00B20498"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  <w:lang w:eastAsia="ru-RU"/>
        </w:rPr>
        <w:t>ОБ УТВЕРЖДЕНИИ МИНИМАЛЬНОГО ОБЪЕМА СОЦИАЛЬНЫХ УСЛУГ В СФЕРЕ ВОСПИТАНИЯ В ОБЩЕОБРАЗОВАТЕЛЬНЫХ ОРГАНИЗАЦИЯХ РЕСПУБЛИКИ ТАТАРСТАН</w:t>
      </w:r>
    </w:p>
    <w:p w:rsidR="00B20498" w:rsidRPr="00B20498" w:rsidRDefault="00B20498" w:rsidP="00B20498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B20498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 </w:t>
      </w:r>
      <w:r w:rsidRPr="00B20498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МИНИСТЕРСТВО ОБРАЗОВАНИЯ И НАУКИ РЕСПУБЛИКИ ТАТАРСТАН</w:t>
      </w:r>
    </w:p>
    <w:p w:rsidR="00B20498" w:rsidRPr="00B20498" w:rsidRDefault="00B20498" w:rsidP="00B20498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B20498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ПРИКАЗ</w:t>
      </w:r>
    </w:p>
    <w:p w:rsidR="00B20498" w:rsidRPr="00B20498" w:rsidRDefault="00B20498" w:rsidP="00B20498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proofErr w:type="gramStart"/>
      <w:r w:rsidRPr="00B20498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от</w:t>
      </w:r>
      <w:proofErr w:type="gramEnd"/>
      <w:r w:rsidRPr="00B20498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11 декабря 2015 года N под-9737/15</w:t>
      </w:r>
    </w:p>
    <w:p w:rsidR="00B20498" w:rsidRPr="00B20498" w:rsidRDefault="00B20498" w:rsidP="00B20498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B20498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ОБ УТВЕРЖДЕНИИ МИНИМАЛЬНОГО ОБЪЕМА СОЦИАЛЬНЫХ УСЛУГ В СФЕРЕ ВОСПИТАНИЯ В ОБЩЕОБРАЗОВАТЕЛЬНЫХ ОРГАНИЗАЦИЯХ РЕСПУБЛИКИ ТАТАРСТАН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целях реализации положений </w:t>
      </w:r>
      <w:hyperlink r:id="rId4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Стратегии развития воспитания обучающихся в Республике Татарстан на 2015 - 2025 годы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утвержденной </w:t>
      </w:r>
      <w:hyperlink r:id="rId5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Постановлением Кабинета Министров Республики Татарстан от 17.06.2015 N 443 "Об утверждении Стратегии развития воспитания обучающихся в Республике Татарстан на 2015 - 2025 годы"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приказываю: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Утвердить Минимальный объем социальных услуг по воспитанию в общеобразовательных организациях Республики Татарстан (далее - Стандарт).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Руководителям государственных общеобразовательных организаций: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2.1. организовать изучение данного Стандарта на педагогических советах, методических объединениях организации;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2.2. обеспечить организацию воспитательной работы в соответствии со Стандартом.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 Рекомендовать руководителям муниципальных органов управления образования: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3.1 руководствоваться данным Стандартом при организации воспитательной работы в муниципальных общеобразовательных организациях.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 Государственному автономному образовательному учреждению дополнительного профессионального образования "Институт развития образования" (</w:t>
      </w:r>
      <w:proofErr w:type="spellStart"/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Р.Г.Хамитов</w:t>
      </w:r>
      <w:proofErr w:type="spellEnd"/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4.1. ежегодно по итогам учебного года представлять информационно-аналитические материалы о реализации Стандарта в общеобразовательных организациях;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4.2. по итогам анализа вносить предложения в план работы Министерства образования и науки Республики Татарстан на новый учебный год, в том числе по изучению и распространению лучшего опыта;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4.3. корректировать работу по повышению квалификации руководителей и педагогических работников общеобразовательных организаций с учетом полученных результатов.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5. Контроль за исполнением настоящего Приказа возложить на заместителя министра </w:t>
      </w:r>
      <w:proofErr w:type="spellStart"/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Л.О.Сулима</w:t>
      </w:r>
      <w:proofErr w:type="spellEnd"/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Заместитель Премьер-министра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Республики Татарстан - министр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Э.Н.ФАТТАХОВ</w:t>
      </w:r>
    </w:p>
    <w:p w:rsidR="00B20498" w:rsidRPr="00B20498" w:rsidRDefault="00B20498" w:rsidP="00B20498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B20498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МИНИМАЛЬНЫЙ ОБЪЕМ СОЦИАЛЬНЫХ УСЛУГ ПО ВОСПИТАНИЮ В ОБЩЕОБРАЗОВАТЕЛЬНЫХ ОРГАНИЗАЦИЯХ РЕСПУБЛИКИ ТАТАРСТАН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Утвержден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Приказом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Министерства образования и науки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Республики Татарстан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11 декабря 2015 года N под-9737/15</w:t>
      </w:r>
    </w:p>
    <w:p w:rsidR="00B20498" w:rsidRPr="00B20498" w:rsidRDefault="00B20498" w:rsidP="00B2049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B20498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1. ОБЛАСТЬ ПРИМЕНЕНИЯ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Настоящий Стандарт распространяется на услуги, предоставляемые в общеобразовательных организациях.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Стандарт устанавливает основные виды услуг, создаваемых в общеобразовательных организациях в целях реализации воспитания.</w:t>
      </w:r>
    </w:p>
    <w:p w:rsidR="00B20498" w:rsidRPr="00B20498" w:rsidRDefault="00B20498" w:rsidP="00B2049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B20498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2. НОРМАТИВНЫЕ ССЫЛКИ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2.1. В настоящем Стандарте использованы ссылки на следующие документы: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6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Конституция Российской Федерации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7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Федеральный закон от 29 декабря 2012 года N 273-ФЗ "Об образовании в Российской Федерации"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8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Указ Президента Российской Федерации от 7 мая 2012 года N 599 "О мерах по реализации государственной политики в области образования и науки"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9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 xml:space="preserve">Указ Президента Российской Федерации от 1 июня 2012 года N 761 "О национальной стратегии </w:t>
        </w:r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lastRenderedPageBreak/>
          <w:t>действий в интересах детей на 2012 - 2017 годы"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Государственная программа Российской Федерации "Развитие образования" на 2013 - 2020 годы, утвержденная </w:t>
      </w:r>
      <w:hyperlink r:id="rId10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Постановлением Правительства Российской Федерации от 15 апреля 2014 года N 295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11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Постановление Правительства Российской Федерации от 5 октября 2010 года N 795 "О государственной программе "Патриотическое воспитание граждан Российской Федерации на 2010 - 2015 годы"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12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Концепция развития дополнительного образования детей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утвержденная </w:t>
      </w:r>
      <w:hyperlink r:id="rId13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распоряжением Правительства Российской Федерации от 4 сентября 2014 года N 1726-р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14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Основы государственной молодежной политики Российской Федерации на период до 2025 года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утвержденные </w:t>
      </w:r>
      <w:hyperlink r:id="rId15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распоряжением Правительства Российской Федерации от 29 ноября 2014 года N 2403-р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16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Стратегия развития воспитания в Российской Федерации на период до 2025 года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утвержденная </w:t>
      </w:r>
      <w:hyperlink r:id="rId17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распоряжением Правительства Российской Федерации от 29 мая 2015 года N 996-р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18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Конституция Республики Татарстан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19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Федеральный закон от 8 января 1998 года N 3-ФЗ "О наркотических средствах и психотропных веществах"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0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Федеральный закон от 24 июля 1998 года N 124-ФЗ "Об основных гарантиях прав ребенка в Российской Федерации"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1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Федеральный закон от 24 июня 1999 года N 120-ФЗ "Об основах системы профилактики безнадзорности и правонарушений несовершеннолетних"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2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Закон Республики Татарстан от 29 октября 2009 года N 50-ЗРТ "О профилактике наркомании и токсикомании"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Закон Республики Татарстан N 71-ЗРеспублики Татарстан от 14 октября 2010 года "О мерах по предупреждению причинения вреда здоровью детей, их физическому, интеллектуальному, психическому, духовному и нравственному развитию в Республике Татарстан";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3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Закон Республики Татарстан от 22 июля 2013 года N 68-ЗРТ "Об образовании"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4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Указ Президента Республики Татарстан от 09.10.2012 N УП-862 "О Концепции развития и реализации интеллектуально-творческого потенциала детей и молодежи Республики Татарстан "Перспектива"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5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Постановление Кабинета Министров Республики Татарстан от 11.02.2013 N 90 "О Республиканской стратегии действий в интересах детей на 2013 - 2017 годы"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6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 xml:space="preserve">Постановление Кабинета Министров Республики Татарстан от 18.12.2013 N 1006 "Об утверждении </w:t>
        </w:r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lastRenderedPageBreak/>
          <w:t>Государственной программы "Реализация государственной национальной политики в Республике Татарстан на 2014 - 2020 годы"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7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Постановление Кабинета Министров Республики Татарстан от 16.</w:t>
        </w:r>
        <w:bookmarkStart w:id="0" w:name="_GoBack"/>
        <w:bookmarkEnd w:id="0"/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09.2014 N 666 "Об утверждении Концепции патриотического воспитания детей и молодежи Республики Татарстан"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8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Постановление Кабинета Министров Республики Татарстан от 22.02.2014 N 110 "Об утверждении государственной программы "Развитие образования и науки Республики Татарстан на 2014 - 2020 годы"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и иные правовые акты Российской Федерации, Республики Татарстан в части, касающейся вопросов развития воспитания, дополнительного образования детей;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9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Постановление Кабинета Министров Республики Татарстан от 03.12.2014 N 943 "Об утверждении государственной программы "Стратегическое управление талантами в Республике Татарстан на 2015 - 2020 годы"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30" w:history="1">
        <w:r w:rsidRPr="00B20498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Постановление Кабинета Министров Республики Татарстан от 17.06.2015 N 443 "Об утверждении Стратегии развития воспитания обучающихся в Республике Татарстан на 2015 - 2025 годы"</w:t>
        </w:r>
      </w:hyperlink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B20498" w:rsidRPr="00B20498" w:rsidRDefault="00B20498" w:rsidP="00B2049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B20498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3. ОБЩИЕ ПОЛОЖЕНИЯ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3.1. Настоящий Стандарт разработан с целью реализации Стратегии развития воспитания обучающихся в Республике Татарстан на 2015 - 2025 годы и повышения качества воспитания в общеобразовательных организациях.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3.2. Под воспитанием понимается создание условий для развития личности обучающегося, его духовно-нравственного становления и подготовки к жизненному самоопределению, взаимодействия педагогов, родителей, других субъектов социализации обучающихся, направленное на развитие личности, ее духовно-нравственное становление.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3.3. В настоящем Стандарте рассматриваются общеобразовательные организации, реализующие программы начального общего, основного общего, среднего (полного) общего образования, организации дополнительного образования детей (далее - организации) вне зависимости от форм собственности и ведомственной принадлежности.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3.4. Для обеспечения качественной работы по оказанию услуг по воспитанию должно осуществляться необходимое нормативное правовое, материально-техническое, финансовое и организационное обеспечение, включая: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организацию сети и сетевого взаимодействия организаций, реализующих дополнительные общеобразовательные программы (дополнительные общеразвивающие программы и дополнительные предпрофессиональные программы), а также индивидуальных предпринимателей (далее - организации, осуществляющие образовательную деятельность);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нормативной правовой и финансовой основы деятельности организаций для оказания услуг по воспитанию;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- укомплектованность организаций специалистами в области воспитания;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техническое оснащение (оборудование, аппаратура, культурно-массовое, туристское, спортивное снаряжение и т.д.).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3.4.1. В состав документации должны входить: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Устав организации, отражающий особенности воспитательной деятельности организации;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документы (федеральные, региональные, муниципальные) по организации воспитательного процесса в организации;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должностные инструкции, планы работы специалистов, организующих воспитательный процесс;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документация по контролю за реализацией воспитательного процесса и его эффективности.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3.4.2. Укомплектованность организации специалистами в области воспитания и их квалификация: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каждая организация должна иметь следующую модель управления воспитательной работы:</w:t>
      </w:r>
    </w:p>
    <w:p w:rsidR="00B20498" w:rsidRPr="00B20498" w:rsidRDefault="00B20498" w:rsidP="00B2049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B20498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Модель управления воспитательной работой на уровне общеобразовательной организации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┌══════════════════‰ ┌════════════════════════════════════‰ ┌════════════════‰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│Родительские ││Управление (отдел) образования ИКМО│ │Общественные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│общественные ││Заместитель начальника по ││организации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│организации ││воспитательной работе │││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└══════════════════…└════════════════┬═══════════════════…└════════════════…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/\                     │                        /\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└═══┬═════════════════┴═══════════════════┬════…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┌══════════════════</w:t>
      </w:r>
      <w:proofErr w:type="gramStart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‰  │</w:t>
      </w:r>
      <w:proofErr w:type="gramEnd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┌════════════════════════‰      │  ┌════════════════‰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Комиссия по делам│  │     │          ШКОЛА         │      │  │   Органы и 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│несовершеннолетних│&lt;═┤     │  Заместитель директора │      ├═&gt;│  организации 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и защите их прав │  │     │по воспитательной работе│      │  │   социальной 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└══════════════════…  │     └════════════════════════…      </w:t>
      </w:r>
      <w:proofErr w:type="gramStart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│  │</w:t>
      </w:r>
      <w:proofErr w:type="gramEnd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защиты  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│┌════════════‰┌═════════‰┌══════════‰│  └════════════════…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│</w:t>
      </w:r>
      <w:proofErr w:type="gramStart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│  Классный</w:t>
      </w:r>
      <w:proofErr w:type="gramEnd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 ││ Педагог-││Социальный││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││руководитель││психолог ││ педагог  ││  ┌════════════════‰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t>┌══════════════════‰  │└════════════…└═════════…└══════════…│  │   Органы и 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Органы опеки и  │&lt;═┤  ┌═══════════════‰┌═══════════‰     ├═&gt;│  организации 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попечительства  │  │  │    Педагоги   ││ Педагог-  │     │  │здравоохранения 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└══════════════════…  </w:t>
      </w:r>
      <w:proofErr w:type="gramStart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│  │</w:t>
      </w:r>
      <w:proofErr w:type="gramEnd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дополнительного││организатор│     │  └════════════════…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</w:t>
      </w:r>
      <w:proofErr w:type="gramStart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│  │</w:t>
      </w:r>
      <w:proofErr w:type="gramEnd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образования  ││           │ 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┌═══┤  └═══════════════…└═══════════…     ├═════‰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│   └════════┬══════════════════┬═════════…     │ 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\/           \/                 \/              \/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┌══════════════════‰ ┌══════════════════</w:t>
      </w:r>
      <w:proofErr w:type="gramStart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‰  ┌</w:t>
      </w:r>
      <w:proofErr w:type="gramEnd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════════════════‰  ┌════════════════‰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Организации   │ │Правоохранительные│  │   Организации  │  │    Бизнес- 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молодежной    │ │      органы      │  │ дополнительного│  │   сообщество 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 политики     │ │                  │  │   образования  │  │            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              │ │                  │  │     детей      │  │            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└══════════════════… └══════════════════…  └════════════════…  └════════════════…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учреждение должно быть укомплектовано специалистами в соответствии со штатным расписанием организации данного типа и вида;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назначаемый на должность специалист должен соответствовать квалификационным требованиям, утвержденным Министерством образования Российской Федерации, и должностной инструкции;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наряду с высокой квалификацией и профессионализмом кадровый состав, обеспечивающий реализацию воспитания в организации, должен принимать ценностные ориентации и нравственные нормы, определяющие атмосферу в образовательном учреждении, обладать высокими моральными качествами.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3.4.3. Наличие необходимого для реализации воспитательного процесса технического оснащения учреждения: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организация должна быть оснащена специальным оборудованием, аппаратурой, приборами, отвечающими требованиям стандартов, технических условий, другим нормативным требованиям и обеспечивающими надлежащее качество предоставляемых услуг;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специальное оборудование используется строго по назначению, содержится в технически исправном состоянии. Неисправное оборудование заменяется или ремонтируется, а пригодность к эксплуатации отремонтированного оборудования подтверждается проверкой специалистов.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3.4.4. Имеющееся в учреждении оборудование (приборы, аппаратура, культурный инвентарь, спортивное и туристское снаряжение) должно иметь документацию, необходимую для его эксплуатации, обслуживания и поддержания в безопасном и работоспособном состоянии.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3.4.5. В учреждении должен осуществляться постоянный пересмотр документации, нормативно-правовых документов, включение в них необходимых изменений и изъятие из обращения устаревших.</w:t>
      </w:r>
    </w:p>
    <w:p w:rsidR="00B20498" w:rsidRPr="00B20498" w:rsidRDefault="00B20498" w:rsidP="00B20498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23"/>
          <w:szCs w:val="23"/>
          <w:lang w:eastAsia="ru-RU"/>
        </w:rPr>
      </w:pPr>
      <w:r w:rsidRPr="00B20498">
        <w:rPr>
          <w:rFonts w:ascii="Arial" w:eastAsia="Times New Roman" w:hAnsi="Arial" w:cs="Arial"/>
          <w:color w:val="242424"/>
          <w:spacing w:val="2"/>
          <w:sz w:val="23"/>
          <w:szCs w:val="23"/>
          <w:lang w:eastAsia="ru-RU"/>
        </w:rPr>
        <w:t>4. ОРГАНИЗАЦИЯ УЧЕБНО-ВОСПИТАТЕЛЬНОГО ПРОЦЕССА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Учебно-воспитательный процесс в организации выстраивается с учетом следующих приоритетов государственной политики в области воспитания: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условий для воспитания здоровой, счастливой, свободной, ориентированной на труд личности; для формирования у юных граждан высокого уровня духовно-нравственного развития, чувства причастности к историко-культурной общности российского народа и судьбе России;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Поддержка единства и целостности, преемственности и непрерывности воспитания; поддержка общественных институтов, которые являются носителями традиционных духовных и нравственных ценностей;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уважения к русскому и татарскому языкам как государственным языкам Республики Татарстан и языкам народов России как толерантного отношения к народам, проживающим в субъектах РФ;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Обеспечение защиты прав и соблюдение законных интересов каждого ребенка, в том числе гарантий доступности к инфраструктуре воспитания;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кооперации и сотрудничества субъектов системы воспитания (семьи, общества, государства, образовательных, научных, традиционных религиозных организаций, учреждений культуры и спорта, средств массовой информации, бизнес-сообществ) в совершенствовании содержания и условий воспитания подрастающего поколения России.</w:t>
      </w:r>
    </w:p>
    <w:p w:rsidR="00B20498" w:rsidRPr="00B20498" w:rsidRDefault="00B20498" w:rsidP="00B20498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23"/>
          <w:szCs w:val="23"/>
          <w:lang w:eastAsia="ru-RU"/>
        </w:rPr>
      </w:pPr>
      <w:r w:rsidRPr="00B20498">
        <w:rPr>
          <w:rFonts w:ascii="Arial" w:eastAsia="Times New Roman" w:hAnsi="Arial" w:cs="Arial"/>
          <w:color w:val="242424"/>
          <w:spacing w:val="2"/>
          <w:sz w:val="23"/>
          <w:szCs w:val="23"/>
          <w:lang w:eastAsia="ru-RU"/>
        </w:rPr>
        <w:t>5. НАПРАВЛЕНИЯ ОСУЩЕСТВЛЕНИЯ ВОСПИТАТЕЛЬНОГО ПРОЦЕССА В ОБЩЕОБРАЗОВАТЕЛЬНОЙ ОРГАНИЗАЦИИ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Организацией гарантируется использование воспитательного потенциала образовательных программ, включение обучающихся в разнообразную, соответствующую их возрастным и индивидуальным особенностям деятельность и предоставление воспитательных услуг по следующим направлениям: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5.1. Гражданское воспитание: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условий для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общества, для увеличения знаний детей об их конституционных правах и обязанностях и повышения способности ответственно их реализовывать;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- 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общественно значимой деятельности;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в детско-подростковой среде ответственности, принципов коллективизма и социальной солидарности;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культуры межнационального общения; формирование приверженности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стабильной системы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признакам, другим негативным социальным явлениям;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разработка и реализация вариативных программ воспитания, способствующих правовой, социальной, культурной адаптации детей, в том числе из семей мигрантов.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5.2. Патриотическое воспитание и формирование российской идентичности: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системы комплексного методического сопровождения работы учителя, других работников образования по формированию российской гражданской идентичности;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том числе военно-патриотического;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повышение качества преподавания гуманитарных учебных предметов, обеспечивающего ориентацию учащихся в современных общественно-политических процессах, происходящих в России и мире, осознанную выработку собственной позиции по отношению к ним на основе знания и осмысления истории, духовных ценностей и достижений нашей страны;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у подрастающего поколения уважения к символам государства: Гербу, Флагу, Гимну Российской Федерации, другим государственным и историческим символам и памятникам Отечества;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поисковой и краеведческой деятельности, детского познавательного туризма.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5.3. Духовное и нравственное воспитание детей на основе российских традиционных ценностей: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воспитательное содействие развитию у детей нравственного сознания (нравственные принципы, морально-этические нормы), нравственных чувств (чести, долга, справедливости, совестливости, милосердия, дружелюбия);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развитие выраженной в поведении нравственной позиции, в том числе способности к сознательному 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выбору добра;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формирование </w:t>
      </w:r>
      <w:proofErr w:type="spellStart"/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деятельностного</w:t>
      </w:r>
      <w:proofErr w:type="spellEnd"/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позитивного отношения к людям, в том числе с ограниченными возможностями здоровья и инвалидам, преодоление психологических барьеров, существующих в обществе по отношению к людям с ограниченными возможностями;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расширение сотрудничества между государством и обществом, в том числе традиционными религиозными общинами, общественными организациями и институтами в сфере духовно-нравственного воспитания детей;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содействие в формировании у детей позитивных жизненных ориентиров и планов;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оказание помощи детям в выработке моделей поведения в различных трудных жизненных ситуациях, в том числе проблемных, стрессовых, конфликтных.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5.4. Приобщение детей к культурному наследию: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равных для всех детей возможностей доступа к культурным ценностям;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уважения к культуре, языкам, традициям и обычаям народов, проживающих в Российской Федерации;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произведениям искусства и литературы;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условий для доступности музейной и театральной культуры для детей; поддержка школьных музеев и театров, развитие музейной и театральной педагогики;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поддержка мер по созданию и распространению произведений искусства и культуры, проведению культурных мероприятий, направленных на популяризацию традиционных российских культурных, нравственных и семейных ценностей;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и поддержка производства художественных, документальных, научно-популярных, учебных и анимационных фильмов, направленных на нравственное, гражданско-патриотическое и общекультурное развитие детей;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повышение роли библиотек, в том числе библиотек в системе образования, в приобщении к сокровищнице мировой и отечественной культуры, в том числе с использованием информационных технологий;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условий для сохранения, поддержки и развития этнических культурных традиций, народного творчества.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5.5. Физическое воспитание и формирование культуры здоровья: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- формирование у подрастающего поколения ответственного отношения к своему здоровью и потребности в здоровом образе жизни;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для детей условий для занятий физической культурой и спортом, для развивающего отдыха и оздоровления, включая детей с ограниченными возможностями здоровья, детей, находящихся в трудной жизненной ситуации, в том числе на основе развития спортивной инфраструктуры и повышения эффективности ее использования;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привитие культуры безопасной жизнедеятельности, профилактика наркотической и алкогольной зависимости, </w:t>
      </w:r>
      <w:proofErr w:type="spellStart"/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табакокурения</w:t>
      </w:r>
      <w:proofErr w:type="spellEnd"/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других вредных привычек;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в детской и семейной среде системы мотивации к активному и здоровому образу жизни, занятиям спортом, развитие культуры здорового питания и трезвости;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предоставление обучающимся всех образовательных организаций условий для физического совершенствования на основе регулярных занятий физкультурой и спортом в соответствии с индивидуальными способностями и склонностями детей;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активное использование потенциала спортивной деятельности для профилактики асоциального поведения;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распространение позитивных моделей участия в массовых общественно-спортивных мероприятиях.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5.6. Трудовое воспитание и профессиональное самоопределение;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у детей уважения к труду и людям труда, трудовым достижениям;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у детей умений и навыков самообслуживания, выполнения домашних обязанностей, потребности трудиться, добросовестного, ответственного и творческого отношения к разным видам трудовой деятельности, включая обучение;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умения работать совместно с другими, а также самостоятельно, мобилизуя необходимые ресурсы, правильно оценивая смысл и последствия своих действий;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содействие профессиональному самоопределению, приобщение детей к социально значимой деятельности для осмысленного выбора профессии.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5.7. Экологическое воспитание: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становление и развитие у ребенка экологической культуры, бережного отношения к родной земле, природным богатствам России и мира;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у детей экологической картины мира, развитие у них стремления беречь и охранять природу;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воспитание чувства ответственности за состояние природных ресурсов, умений и навыков разумного 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природопользования, нетерпимого отношения к действиям, приносящим вред экологии.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5.8. Воспитание в процессе обучения.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Организация гарантирует направленность усилий педагогов на реализацию воспитательного потенциала образовательных программ, целенаправленный отбор учебных пособий и дидактических материалов, предоставляемой детям информации в процессе обучения, направленный не только на усвоение детьми программного минимума знаний, но и на их духовно-нравственное становление, осознание и принятие общечеловеческих ценностей.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5.9. Организация педагогического сопровождения семейного воспитания, поддержка семейного воспитания.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Организация гарантирует направленность усилий педагогического коллектива по организации педагогического сопровождения семейного воспитания, поддержку семейного воспитания, в том числе: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содействие укреплению семьи и защита приоритетного права родителей на воспитание детей перед всеми иными лицами;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повышение социального статуса и общественного престижа отцовства, материнства, многодетности, в том числе приемных родителей;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содействие развитию культуры семейного воспитания детей на основе традиционных семейных духовно-нравственных ценностей;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популяризация лучшего опыта воспитания детей в семьях, в том числе многодетных и приемных, возрождение значимости больших многопоколенных семей, профессиональных династий;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условий для расширения участия семьи в воспитательной деятельности образовательных и других организаций, работающих с детьми, а также в управлении ими;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организация совместного отдыха детей и родителей в каникулярное время;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поддержка семейных клубов, клубов по месту жительства, семейных и родительских объединений, содействующих укреплению семьи, сохранению и возрождению традиционных семейных и нравственных ценностей, культуры семейной жизни;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создание условий для просвещения и консультирования родителей по правовым, экономическим, медицинским, психолого-педагогическим и иным вопросам семейного воспитания.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5.10. Формирование воспитывающей среды.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Организация гарантирует: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организацию жизнедеятельности детского и педагогического коллективов в соответствии с 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общепринятыми нравственными нормами человеческого общежития, правилами этикета;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у детей знаний о своих правах и механизмах их реализации в современном социуме;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атмосферу терпимости, доброжелательности, уважения к человеческой личности, взаимопомощи, сотворчества в коллективной деятельности;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содействия коллектива личностному успеху каждого учащегося.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соответствии с воспитательными целями: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формируется информационное пространство организации, обеспечивается эстетика помещений, в которых осуществляется воспитательный процесс;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осуществляется обеспечение системы противодействия негативным явлениям в детской и подростковой среде;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психологическое сопровождение ребенка в процессе воспитания осуществляется психологической службой образовательного учреждения и направлено на обеспечение психологического комфорта ребенка в процессе его воспитания;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открытый характер воспитательной системы обеспечивается тесным контактом с семьей, участием родителей в процессе воспитания, доступностью для родителей информации об эффективности процесса воспитания ребенка, его индивидуальных особенностях духовно-нравственного становления; повышением психолого-педагогических знаний родителей; взаимодействием учреждения с другими социальными институтами окружающего социума, направленного на повышение эффективности воспитательного процесса.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5.11. Создание дополнительных пространств самореализации личности во внеурочное время: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Организация гарантирует предоставление детям возможности выбора: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видов и форм творческой деятельности, дополнительного образования детей во внеурочное время;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самореализации личности, участия в деятельности различных творческих и профильных объединений;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 работе органов детского самоуправления;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 деятельности детских общественных объединений и организаций гуманистической ориентации;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 походах, экскурсиях, экспедициях, различных массовых мероприятиях, организуемых на базе образовательного учреждения с целью воспитания школьников как в учебное, так и в каникулярное время.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5.11. Научно-методическое обеспечение воспитательного процесса.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С целью реализации ФГОС в каждой организации разрабатывается программа духовно-нравственного воспитания. Данная программа разрабатывается педагогическим коллективом на основе последних достижений отечественной науки в области теории и методики воспитания.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целях полноценной организации воспитательного процесса в организации: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должны быть представлены информационно-методические материалы в помощь организаторам воспитательного процесса;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должны быть предусмотрены системы обмена информацией по вопросам воспитания с другими социальными институтами, обеспечивающими единое "воспитательное пространство" ближайшего окружения и разрабатывающими проблемы воспитания на региональном и федеральном уровне, в том числе с использованием ресурсов информационной системы "Электронное образование в Республике Татарстан";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не реже одного раза в четверть на педагогических советах, заседаниях методических объединений, школьной кафедры воспитательной работы или совещаниях классных руководителей и других формах объединений педагогов должны рассматриваться вопросы, связанные с организацией воспитательного процесса, повышением компетенций педагогов по актуальным вопросам воспитания.</w:t>
      </w:r>
    </w:p>
    <w:p w:rsidR="00B20498" w:rsidRPr="00B20498" w:rsidRDefault="00B20498" w:rsidP="00B20498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23"/>
          <w:szCs w:val="23"/>
          <w:lang w:eastAsia="ru-RU"/>
        </w:rPr>
      </w:pPr>
      <w:r w:rsidRPr="00B20498">
        <w:rPr>
          <w:rFonts w:ascii="Arial" w:eastAsia="Times New Roman" w:hAnsi="Arial" w:cs="Arial"/>
          <w:color w:val="242424"/>
          <w:spacing w:val="2"/>
          <w:sz w:val="23"/>
          <w:szCs w:val="23"/>
          <w:lang w:eastAsia="ru-RU"/>
        </w:rPr>
        <w:t>6. МОНИТОРИНГ ВОСПИТАТЕЛЬНОГО ПРОЦЕССА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Мониторинг воспитательного процесса осуществляется в организации в целях оценки эффективности и постоянной коррекции условий, создаваемых в нем для воспитания учащихся.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Направления мониторинга: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6.1. Результативность организации по развитию дополнительного образования в организации;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6.2. Развитие детского движения и школьного самоуправления в организации;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6.3. Оценка эффективности физкультурно-оздоровительной и спортивно-массовой работы деятельности организации;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6.4. Эффективность реализация Всероссийского физкультурно-спортивного комплекса "Готов к труду и обороне";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6.5. Эффективность участия в республиканских конкурсах гражданско-патриотической и художественно-эстетической направленности;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6.6. Социально-негативные проявления среди несовершеннолетних;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6.7. Эффективность поддержки одаренной и творческой молодежи;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6.8. Результативность участия обучающихся в проектах и конкурсах;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6.9. Результативность участия кадров сферы воспитания в профессиональных конкурсах.</w:t>
      </w:r>
    </w:p>
    <w:p w:rsidR="00B20498" w:rsidRPr="00B20498" w:rsidRDefault="00B20498" w:rsidP="00B20498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23"/>
          <w:szCs w:val="23"/>
          <w:lang w:eastAsia="ru-RU"/>
        </w:rPr>
      </w:pPr>
      <w:r w:rsidRPr="00B20498">
        <w:rPr>
          <w:rFonts w:ascii="Arial" w:eastAsia="Times New Roman" w:hAnsi="Arial" w:cs="Arial"/>
          <w:color w:val="242424"/>
          <w:spacing w:val="2"/>
          <w:sz w:val="23"/>
          <w:szCs w:val="23"/>
          <w:lang w:eastAsia="ru-RU"/>
        </w:rPr>
        <w:t>7. ПОРЯДОК ПРЕДОСТАВЛЕНИЯ УСЛУГ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7.1. Гарантом реализации социальных услуг по воспитанию в организации является его учредитель.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7.2. Работа организации координируется муниципальным органом управления образованием; рекомендуемая структура управления воспитательной работой в муниципальном образовании:</w:t>
      </w:r>
    </w:p>
    <w:p w:rsidR="00B20498" w:rsidRPr="00B20498" w:rsidRDefault="00B20498" w:rsidP="00B2049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B20498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Модель управления воспитательной работой на уровне муниципального образования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┌══════════════════‰ ┌════════════════════════════════════‰ ┌════════════════‰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│Родительские ││Министерство образования и науки ││Общественные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│общественные ││Республики Татарстан ││организации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│организации │││││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└══════════════════…└══════════════════┬═════════════════…└════════════════…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/\                       │                            /\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└════┬═══════════════════┴═══════════════════════┬════…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┌══════════════════</w:t>
      </w:r>
      <w:proofErr w:type="gramStart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‰  │</w:t>
      </w:r>
      <w:proofErr w:type="gramEnd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┌═════════════════════════════════════════‰│  ┌════════════════‰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Комиссия по делам│  ││  Управление (отдел) образования ИКМО    ││  │   Органы и 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│несовершеннолетних│&lt;═┤│         Заместитель начальника          │├═&gt;│  организации 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и защите их прав │  ││       по воспитательной работе          ││  │   социальной 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└══════════════════…  │└═════════════════════════════════════════…│  │    защиты  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│┌══════════════‰┌══════════════‰┌═════════‰│  └════════════════…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┌══════════════════‰  ││  Специалист  ││   Методист   ││Методист-││  ┌════════════════‰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Органы опеки и  │  ││      по      ││      по      ││психолог ││  │   Органы и 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попечительства  │&lt;═┤│воспитательной││воспитательной││         │├═&gt;│  организации 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              │  ││    работе    ││    работе    ││         ││  │ здравоохранения│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              │  │└══════════════…└══════════════…└═════════…│  │            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└══════════════════… ┌┴════════┬═════════════════════════┬════════┴‰ └════════════════…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┌═════…         │                         │         └═════‰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\/              \/                        \/              \/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t>┌══════════════════‰   ┌══════════════════‰    ┌════════════════‰    ┌════════════════‰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Организации   │   │Правоохранительные│    │   </w:t>
      </w:r>
      <w:proofErr w:type="gramStart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Организации  │</w:t>
      </w:r>
      <w:proofErr w:type="gramEnd"/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│    Бизнес- 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молодежной    │   │      органы      │    │ дополнительного│    │   сообщество 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 политики     │   │                  │    │   образования  │    │            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│                  │   │                  │    │     детей      │    │                │</w:t>
      </w:r>
      <w:r w:rsidRPr="00B20498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└══════════════════…   └══════════════════…    └════════════════…    └════════════════…</w:t>
      </w:r>
    </w:p>
    <w:p w:rsidR="00B20498" w:rsidRPr="00B20498" w:rsidRDefault="00B20498" w:rsidP="00B2049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7.3. При предоставлении услуг в организации должны обеспечиваться полная безопасность для жизни и здоровья участников образовательного процесса, соблюдаться все установленные нормы и правила противопожарной и санитарной безопасности, приниматься меры по профилактике травматизма и предупреждению несчастных случаев.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7.4. Родителям, обучающимся и воспитанникам должна предоставляться полная информация об их обязанностях, правах и условиях оказания услуг, они вправе рассчитывать на уважительное и гуманное отношение со стороны работников организаций.</w:t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20498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7.5. При реализации воспитательных услуг организации могут быть использованы как бюджетные, так и внебюджетные средства, другие источники финансирования в соответствии с законодательством Российской Федерации.</w:t>
      </w:r>
    </w:p>
    <w:p w:rsidR="00F30A25" w:rsidRDefault="00F30A25"/>
    <w:sectPr w:rsidR="00F30A25" w:rsidSect="00482FAA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5D"/>
    <w:rsid w:val="00482FAA"/>
    <w:rsid w:val="00A84C5D"/>
    <w:rsid w:val="00B20498"/>
    <w:rsid w:val="00F3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BEB35-6263-4B08-8C54-BB3111DF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F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345105" TargetMode="External"/><Relationship Id="rId13" Type="http://schemas.openxmlformats.org/officeDocument/2006/relationships/hyperlink" Target="http://docs.cntd.ru/document/420219217" TargetMode="External"/><Relationship Id="rId18" Type="http://schemas.openxmlformats.org/officeDocument/2006/relationships/hyperlink" Target="http://docs.cntd.ru/document/917001793" TargetMode="External"/><Relationship Id="rId26" Type="http://schemas.openxmlformats.org/officeDocument/2006/relationships/hyperlink" Target="http://docs.cntd.ru/document/43882892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ocs.cntd.ru/document/901737405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420219217" TargetMode="External"/><Relationship Id="rId17" Type="http://schemas.openxmlformats.org/officeDocument/2006/relationships/hyperlink" Target="http://docs.cntd.ru/document/420277810" TargetMode="External"/><Relationship Id="rId25" Type="http://schemas.openxmlformats.org/officeDocument/2006/relationships/hyperlink" Target="http://docs.cntd.ru/document/4633014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420277810" TargetMode="External"/><Relationship Id="rId20" Type="http://schemas.openxmlformats.org/officeDocument/2006/relationships/hyperlink" Target="http://docs.cntd.ru/document/901713538" TargetMode="External"/><Relationship Id="rId29" Type="http://schemas.openxmlformats.org/officeDocument/2006/relationships/hyperlink" Target="http://docs.cntd.ru/document/430574100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9004937" TargetMode="External"/><Relationship Id="rId11" Type="http://schemas.openxmlformats.org/officeDocument/2006/relationships/hyperlink" Target="http://docs.cntd.ru/document/902239462" TargetMode="External"/><Relationship Id="rId24" Type="http://schemas.openxmlformats.org/officeDocument/2006/relationships/hyperlink" Target="http://docs.cntd.ru/document/917051804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docs.cntd.ru/document/428595086" TargetMode="External"/><Relationship Id="rId15" Type="http://schemas.openxmlformats.org/officeDocument/2006/relationships/hyperlink" Target="http://docs.cntd.ru/document/420237592" TargetMode="External"/><Relationship Id="rId23" Type="http://schemas.openxmlformats.org/officeDocument/2006/relationships/hyperlink" Target="http://docs.cntd.ru/document/463304037" TargetMode="External"/><Relationship Id="rId28" Type="http://schemas.openxmlformats.org/officeDocument/2006/relationships/hyperlink" Target="http://docs.cntd.ru/document/463307257" TargetMode="External"/><Relationship Id="rId10" Type="http://schemas.openxmlformats.org/officeDocument/2006/relationships/hyperlink" Target="http://docs.cntd.ru/document/499091784" TargetMode="External"/><Relationship Id="rId19" Type="http://schemas.openxmlformats.org/officeDocument/2006/relationships/hyperlink" Target="http://docs.cntd.ru/document/9056021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docs.cntd.ru/document/428595086" TargetMode="External"/><Relationship Id="rId9" Type="http://schemas.openxmlformats.org/officeDocument/2006/relationships/hyperlink" Target="http://docs.cntd.ru/document/902349880" TargetMode="External"/><Relationship Id="rId14" Type="http://schemas.openxmlformats.org/officeDocument/2006/relationships/hyperlink" Target="http://docs.cntd.ru/document/420237592" TargetMode="External"/><Relationship Id="rId22" Type="http://schemas.openxmlformats.org/officeDocument/2006/relationships/hyperlink" Target="http://docs.cntd.ru/document/917035291" TargetMode="External"/><Relationship Id="rId27" Type="http://schemas.openxmlformats.org/officeDocument/2006/relationships/hyperlink" Target="http://docs.cntd.ru/document/422407771" TargetMode="External"/><Relationship Id="rId30" Type="http://schemas.openxmlformats.org/officeDocument/2006/relationships/hyperlink" Target="http://docs.cntd.ru/document/4285950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4835</Words>
  <Characters>27563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2019-01-23T10:41:00Z</cp:lastPrinted>
  <dcterms:created xsi:type="dcterms:W3CDTF">2019-01-21T06:22:00Z</dcterms:created>
  <dcterms:modified xsi:type="dcterms:W3CDTF">2019-01-23T10:41:00Z</dcterms:modified>
</cp:coreProperties>
</file>